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1CB" w:rsidRDefault="007551CB" w:rsidP="00B6386F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ГОСТ Р 54983 - М</w:t>
      </w:r>
    </w:p>
    <w:p w:rsidR="007551CB" w:rsidRPr="004954F8" w:rsidRDefault="007551CB" w:rsidP="004954F8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4954F8">
        <w:rPr>
          <w:rFonts w:ascii="Arial" w:hAnsi="Arial" w:cs="Arial"/>
          <w:sz w:val="24"/>
          <w:szCs w:val="24"/>
        </w:rPr>
        <w:t xml:space="preserve"> </w:t>
      </w:r>
      <w:r w:rsidRPr="004954F8">
        <w:rPr>
          <w:rFonts w:ascii="Arial" w:hAnsi="Arial" w:cs="Arial"/>
          <w:sz w:val="24"/>
          <w:szCs w:val="24"/>
          <w:u w:val="single"/>
        </w:rPr>
        <w:t xml:space="preserve">Филиал АО «Газпром газораспределение Оренбург» </w:t>
      </w:r>
    </w:p>
    <w:p w:rsidR="007551CB" w:rsidRPr="00932E04" w:rsidRDefault="007551CB" w:rsidP="004954F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                в г. Бузулуке (Бузулукмежрайгаз</w:t>
      </w:r>
    </w:p>
    <w:p w:rsidR="007551CB" w:rsidRPr="00932E04" w:rsidRDefault="007551CB" w:rsidP="00932E0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Pr="00932E04">
        <w:rPr>
          <w:rFonts w:ascii="Arial" w:hAnsi="Arial" w:cs="Arial"/>
          <w:sz w:val="20"/>
          <w:szCs w:val="20"/>
        </w:rPr>
        <w:t>(наименование эксплуатационной организации)</w:t>
      </w:r>
    </w:p>
    <w:p w:rsidR="007551CB" w:rsidRDefault="007551CB" w:rsidP="00932E0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932E04">
        <w:rPr>
          <w:rFonts w:ascii="Arial" w:hAnsi="Arial" w:cs="Arial"/>
          <w:sz w:val="24"/>
          <w:szCs w:val="24"/>
        </w:rPr>
        <w:t xml:space="preserve">Срок хранения: </w:t>
      </w:r>
    </w:p>
    <w:p w:rsidR="007551CB" w:rsidRPr="00932E04" w:rsidRDefault="007551CB" w:rsidP="00932E0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932E04">
        <w:rPr>
          <w:rFonts w:ascii="Arial" w:hAnsi="Arial" w:cs="Arial"/>
          <w:sz w:val="24"/>
          <w:szCs w:val="24"/>
        </w:rPr>
        <w:t>постоянно</w:t>
      </w:r>
    </w:p>
    <w:p w:rsidR="007551CB" w:rsidRDefault="007551CB" w:rsidP="00932E04">
      <w:pPr>
        <w:spacing w:after="0"/>
        <w:rPr>
          <w:rFonts w:ascii="Arial" w:hAnsi="Arial" w:cs="Arial"/>
          <w:sz w:val="24"/>
          <w:szCs w:val="24"/>
        </w:rPr>
      </w:pPr>
    </w:p>
    <w:p w:rsidR="007551CB" w:rsidRDefault="007551CB" w:rsidP="00932E04">
      <w:pPr>
        <w:spacing w:after="0"/>
        <w:rPr>
          <w:rFonts w:ascii="Arial" w:hAnsi="Arial" w:cs="Arial"/>
          <w:sz w:val="24"/>
          <w:szCs w:val="24"/>
        </w:rPr>
      </w:pPr>
    </w:p>
    <w:p w:rsidR="007551CB" w:rsidRDefault="007551CB" w:rsidP="00932E04">
      <w:pPr>
        <w:spacing w:after="0"/>
        <w:rPr>
          <w:rFonts w:ascii="Arial" w:hAnsi="Arial" w:cs="Arial"/>
          <w:sz w:val="24"/>
          <w:szCs w:val="24"/>
        </w:rPr>
      </w:pPr>
    </w:p>
    <w:p w:rsidR="007551CB" w:rsidRDefault="007551CB" w:rsidP="00932E04">
      <w:pPr>
        <w:spacing w:after="0"/>
        <w:rPr>
          <w:rFonts w:ascii="Arial" w:hAnsi="Arial" w:cs="Arial"/>
          <w:sz w:val="24"/>
          <w:szCs w:val="24"/>
        </w:rPr>
      </w:pPr>
    </w:p>
    <w:p w:rsidR="007551CB" w:rsidRDefault="007551CB" w:rsidP="00932E04">
      <w:pPr>
        <w:spacing w:after="0"/>
        <w:rPr>
          <w:rFonts w:ascii="Arial" w:hAnsi="Arial" w:cs="Arial"/>
          <w:sz w:val="24"/>
          <w:szCs w:val="24"/>
        </w:rPr>
      </w:pPr>
    </w:p>
    <w:p w:rsidR="007551CB" w:rsidRDefault="007551CB" w:rsidP="00932E04">
      <w:pPr>
        <w:spacing w:after="0"/>
        <w:rPr>
          <w:rFonts w:ascii="Arial" w:hAnsi="Arial" w:cs="Arial"/>
          <w:sz w:val="24"/>
          <w:szCs w:val="24"/>
        </w:rPr>
      </w:pPr>
    </w:p>
    <w:p w:rsidR="007551CB" w:rsidRDefault="007551CB" w:rsidP="00932E04">
      <w:pPr>
        <w:spacing w:after="0"/>
        <w:rPr>
          <w:rFonts w:ascii="Arial" w:hAnsi="Arial" w:cs="Arial"/>
          <w:sz w:val="24"/>
          <w:szCs w:val="24"/>
        </w:rPr>
      </w:pPr>
    </w:p>
    <w:p w:rsidR="007551CB" w:rsidRDefault="007551CB" w:rsidP="00932E04">
      <w:pPr>
        <w:spacing w:after="0"/>
        <w:rPr>
          <w:rFonts w:ascii="Arial" w:hAnsi="Arial" w:cs="Arial"/>
          <w:sz w:val="24"/>
          <w:szCs w:val="24"/>
        </w:rPr>
      </w:pPr>
    </w:p>
    <w:p w:rsidR="007551CB" w:rsidRDefault="007551CB" w:rsidP="00932E04">
      <w:pPr>
        <w:spacing w:after="0"/>
        <w:rPr>
          <w:rFonts w:ascii="Arial" w:hAnsi="Arial" w:cs="Arial"/>
          <w:sz w:val="24"/>
          <w:szCs w:val="24"/>
        </w:rPr>
      </w:pPr>
    </w:p>
    <w:p w:rsidR="007551CB" w:rsidRPr="009B2A53" w:rsidRDefault="007551CB" w:rsidP="00932E04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9B2A53">
        <w:rPr>
          <w:rFonts w:ascii="Arial" w:hAnsi="Arial" w:cs="Arial"/>
          <w:b/>
          <w:bCs/>
          <w:sz w:val="28"/>
          <w:szCs w:val="28"/>
        </w:rPr>
        <w:t xml:space="preserve">Эксплуатационный журнал средств автоматизированной </w:t>
      </w:r>
    </w:p>
    <w:p w:rsidR="007551CB" w:rsidRPr="009B2A53" w:rsidRDefault="007551CB" w:rsidP="00932E04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9B2A53">
        <w:rPr>
          <w:rFonts w:ascii="Arial" w:hAnsi="Arial" w:cs="Arial"/>
          <w:b/>
          <w:bCs/>
          <w:sz w:val="28"/>
          <w:szCs w:val="28"/>
        </w:rPr>
        <w:t>системы управления технологическими процессами</w:t>
      </w:r>
    </w:p>
    <w:p w:rsidR="007551CB" w:rsidRDefault="007551CB" w:rsidP="00932E04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7551CB" w:rsidRDefault="007551CB" w:rsidP="00932E04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7551CB" w:rsidRDefault="007551CB" w:rsidP="00932E04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7551CB" w:rsidRDefault="007551CB" w:rsidP="00932E04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7551CB" w:rsidRDefault="007551CB" w:rsidP="00BC0818">
      <w:pPr>
        <w:spacing w:after="0"/>
        <w:rPr>
          <w:rFonts w:ascii="Arial" w:hAnsi="Arial" w:cs="Arial"/>
          <w:sz w:val="24"/>
          <w:szCs w:val="24"/>
        </w:rPr>
      </w:pPr>
    </w:p>
    <w:p w:rsidR="007551CB" w:rsidRDefault="007551CB" w:rsidP="00BC0818">
      <w:pPr>
        <w:spacing w:after="0"/>
        <w:rPr>
          <w:rFonts w:ascii="Arial" w:hAnsi="Arial" w:cs="Arial"/>
          <w:sz w:val="24"/>
          <w:szCs w:val="24"/>
        </w:rPr>
      </w:pPr>
    </w:p>
    <w:p w:rsidR="007551CB" w:rsidRDefault="007551CB" w:rsidP="00BC0818">
      <w:pPr>
        <w:spacing w:after="0"/>
        <w:rPr>
          <w:rFonts w:ascii="Arial" w:hAnsi="Arial" w:cs="Arial"/>
          <w:sz w:val="24"/>
          <w:szCs w:val="24"/>
        </w:rPr>
      </w:pPr>
    </w:p>
    <w:p w:rsidR="007551CB" w:rsidRDefault="007551CB" w:rsidP="00BC0818">
      <w:pPr>
        <w:spacing w:after="0"/>
        <w:rPr>
          <w:rFonts w:ascii="Arial" w:hAnsi="Arial" w:cs="Arial"/>
          <w:sz w:val="24"/>
          <w:szCs w:val="24"/>
        </w:rPr>
      </w:pPr>
    </w:p>
    <w:p w:rsidR="007551CB" w:rsidRDefault="007551CB" w:rsidP="00BC0818">
      <w:pPr>
        <w:spacing w:after="0"/>
        <w:rPr>
          <w:rFonts w:ascii="Arial" w:hAnsi="Arial" w:cs="Arial"/>
          <w:sz w:val="24"/>
          <w:szCs w:val="24"/>
        </w:rPr>
      </w:pPr>
    </w:p>
    <w:p w:rsidR="007551CB" w:rsidRDefault="007551CB" w:rsidP="00BC0818">
      <w:pPr>
        <w:spacing w:after="0"/>
        <w:rPr>
          <w:rFonts w:ascii="Arial" w:hAnsi="Arial" w:cs="Arial"/>
          <w:sz w:val="24"/>
          <w:szCs w:val="24"/>
        </w:rPr>
      </w:pPr>
    </w:p>
    <w:p w:rsidR="007551CB" w:rsidRDefault="007551CB" w:rsidP="00BC0818">
      <w:pPr>
        <w:spacing w:after="0"/>
        <w:rPr>
          <w:rFonts w:ascii="Arial" w:hAnsi="Arial" w:cs="Arial"/>
          <w:sz w:val="24"/>
          <w:szCs w:val="24"/>
        </w:rPr>
      </w:pPr>
    </w:p>
    <w:p w:rsidR="007551CB" w:rsidRDefault="007551CB" w:rsidP="00BC0818">
      <w:pPr>
        <w:spacing w:after="0"/>
        <w:rPr>
          <w:rFonts w:ascii="Arial" w:hAnsi="Arial" w:cs="Arial"/>
          <w:sz w:val="24"/>
          <w:szCs w:val="24"/>
        </w:rPr>
      </w:pPr>
    </w:p>
    <w:p w:rsidR="007551CB" w:rsidRDefault="007551CB" w:rsidP="00BC0818">
      <w:pPr>
        <w:spacing w:after="0"/>
        <w:rPr>
          <w:rFonts w:ascii="Arial" w:hAnsi="Arial" w:cs="Arial"/>
          <w:sz w:val="24"/>
          <w:szCs w:val="24"/>
        </w:rPr>
      </w:pPr>
    </w:p>
    <w:p w:rsidR="007551CB" w:rsidRDefault="007551CB" w:rsidP="00BC0818">
      <w:pPr>
        <w:spacing w:after="0"/>
        <w:rPr>
          <w:rFonts w:ascii="Arial" w:hAnsi="Arial" w:cs="Arial"/>
          <w:sz w:val="24"/>
          <w:szCs w:val="24"/>
        </w:rPr>
      </w:pPr>
    </w:p>
    <w:p w:rsidR="007551CB" w:rsidRDefault="007551CB" w:rsidP="00BC0818">
      <w:pPr>
        <w:spacing w:after="0"/>
        <w:rPr>
          <w:rFonts w:ascii="Arial" w:hAnsi="Arial" w:cs="Arial"/>
          <w:sz w:val="24"/>
          <w:szCs w:val="24"/>
        </w:rPr>
      </w:pPr>
    </w:p>
    <w:p w:rsidR="007551CB" w:rsidRDefault="007551CB" w:rsidP="00BC0818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709"/>
        <w:gridCol w:w="709"/>
        <w:gridCol w:w="567"/>
        <w:gridCol w:w="696"/>
        <w:gridCol w:w="992"/>
        <w:gridCol w:w="851"/>
        <w:gridCol w:w="708"/>
        <w:gridCol w:w="1714"/>
        <w:gridCol w:w="992"/>
        <w:gridCol w:w="1062"/>
        <w:gridCol w:w="781"/>
        <w:gridCol w:w="709"/>
        <w:gridCol w:w="850"/>
        <w:gridCol w:w="851"/>
        <w:gridCol w:w="1062"/>
        <w:gridCol w:w="1773"/>
      </w:tblGrid>
      <w:tr w:rsidR="007551CB" w:rsidRPr="00F6348E">
        <w:trPr>
          <w:cantSplit/>
          <w:trHeight w:val="922"/>
        </w:trPr>
        <w:tc>
          <w:tcPr>
            <w:tcW w:w="675" w:type="dxa"/>
            <w:vMerge w:val="restart"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Паспорт №______</w:t>
            </w:r>
          </w:p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На_____________</w:t>
            </w:r>
          </w:p>
        </w:tc>
        <w:tc>
          <w:tcPr>
            <w:tcW w:w="709" w:type="dxa"/>
            <w:vMerge w:val="restart"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Регистрационный или заводской №, год</w:t>
            </w:r>
          </w:p>
        </w:tc>
        <w:tc>
          <w:tcPr>
            <w:tcW w:w="709" w:type="dxa"/>
            <w:vMerge w:val="restart"/>
            <w:textDirection w:val="btLr"/>
          </w:tcPr>
          <w:p w:rsidR="007551CB" w:rsidRPr="00F6348E" w:rsidRDefault="007551CB" w:rsidP="00F6348E">
            <w:pPr>
              <w:spacing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Тип системы</w:t>
            </w:r>
          </w:p>
        </w:tc>
        <w:tc>
          <w:tcPr>
            <w:tcW w:w="567" w:type="dxa"/>
            <w:vMerge w:val="restart"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Пределы измерений</w:t>
            </w:r>
          </w:p>
        </w:tc>
        <w:tc>
          <w:tcPr>
            <w:tcW w:w="696" w:type="dxa"/>
            <w:vMerge w:val="restart"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Место установки средства АСУ  ТП по схеме</w:t>
            </w:r>
          </w:p>
        </w:tc>
        <w:tc>
          <w:tcPr>
            <w:tcW w:w="992" w:type="dxa"/>
            <w:vMerge w:val="restart"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Дата проведения работ по техническому обслуживанию</w:t>
            </w:r>
          </w:p>
        </w:tc>
        <w:tc>
          <w:tcPr>
            <w:tcW w:w="851" w:type="dxa"/>
            <w:vMerge w:val="restart"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Вид повреждения, отметка об устранении неисправности</w:t>
            </w:r>
          </w:p>
        </w:tc>
        <w:tc>
          <w:tcPr>
            <w:tcW w:w="708" w:type="dxa"/>
            <w:vMerge w:val="restart"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Заметка о невозможности устранения неисправности</w:t>
            </w:r>
          </w:p>
        </w:tc>
        <w:tc>
          <w:tcPr>
            <w:tcW w:w="1714" w:type="dxa"/>
            <w:vMerge w:val="restart"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Ф.И.О. исполнителя</w:t>
            </w:r>
          </w:p>
        </w:tc>
        <w:tc>
          <w:tcPr>
            <w:tcW w:w="2054" w:type="dxa"/>
            <w:gridSpan w:val="2"/>
          </w:tcPr>
          <w:p w:rsidR="007551CB" w:rsidRPr="00F6348E" w:rsidRDefault="007551CB" w:rsidP="00F6348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Подписи</w:t>
            </w:r>
          </w:p>
        </w:tc>
        <w:tc>
          <w:tcPr>
            <w:tcW w:w="781" w:type="dxa"/>
            <w:vMerge w:val="restart"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Дата и время отключения устройства</w:t>
            </w:r>
          </w:p>
        </w:tc>
        <w:tc>
          <w:tcPr>
            <w:tcW w:w="709" w:type="dxa"/>
            <w:vMerge w:val="restart"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Дата и время включения устройства</w:t>
            </w:r>
          </w:p>
        </w:tc>
        <w:tc>
          <w:tcPr>
            <w:tcW w:w="850" w:type="dxa"/>
            <w:vMerge w:val="restart"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Дата проведения работ по текущему ремонту</w:t>
            </w:r>
          </w:p>
        </w:tc>
        <w:tc>
          <w:tcPr>
            <w:tcW w:w="851" w:type="dxa"/>
            <w:vMerge w:val="restart"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Вид ремонта, выполняемые работы</w:t>
            </w:r>
          </w:p>
        </w:tc>
        <w:tc>
          <w:tcPr>
            <w:tcW w:w="1062" w:type="dxa"/>
            <w:vMerge w:val="restart"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Наименование и количество израсходованных запасных частей, стоимость ремонта</w:t>
            </w:r>
          </w:p>
        </w:tc>
        <w:tc>
          <w:tcPr>
            <w:tcW w:w="1773" w:type="dxa"/>
            <w:vMerge w:val="restart"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Ф.И.О., должность руководителя работ по ремонту устройства</w:t>
            </w:r>
          </w:p>
        </w:tc>
      </w:tr>
      <w:tr w:rsidR="007551CB" w:rsidRPr="00F6348E">
        <w:trPr>
          <w:cantSplit/>
          <w:trHeight w:val="1933"/>
        </w:trPr>
        <w:tc>
          <w:tcPr>
            <w:tcW w:w="675" w:type="dxa"/>
            <w:vMerge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vMerge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14" w:type="dxa"/>
            <w:vMerge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исполнитель</w:t>
            </w:r>
          </w:p>
        </w:tc>
        <w:tc>
          <w:tcPr>
            <w:tcW w:w="1062" w:type="dxa"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Проверяющий</w:t>
            </w:r>
          </w:p>
        </w:tc>
        <w:tc>
          <w:tcPr>
            <w:tcW w:w="781" w:type="dxa"/>
            <w:vMerge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  <w:vMerge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3" w:type="dxa"/>
            <w:vMerge/>
            <w:textDirection w:val="btLr"/>
          </w:tcPr>
          <w:p w:rsidR="007551CB" w:rsidRPr="00F6348E" w:rsidRDefault="007551CB" w:rsidP="00F6348E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51CB" w:rsidRPr="00F6348E">
        <w:trPr>
          <w:trHeight w:val="510"/>
        </w:trPr>
        <w:tc>
          <w:tcPr>
            <w:tcW w:w="675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96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714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6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78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06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773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348E"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7551CB" w:rsidRPr="00F6348E">
        <w:trPr>
          <w:trHeight w:val="510"/>
        </w:trPr>
        <w:tc>
          <w:tcPr>
            <w:tcW w:w="675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14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73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551CB" w:rsidRPr="00F6348E">
        <w:trPr>
          <w:trHeight w:val="510"/>
        </w:trPr>
        <w:tc>
          <w:tcPr>
            <w:tcW w:w="675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14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73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551CB" w:rsidRPr="00F6348E">
        <w:trPr>
          <w:trHeight w:val="510"/>
        </w:trPr>
        <w:tc>
          <w:tcPr>
            <w:tcW w:w="675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14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73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551CB" w:rsidRPr="00F6348E">
        <w:trPr>
          <w:trHeight w:val="510"/>
        </w:trPr>
        <w:tc>
          <w:tcPr>
            <w:tcW w:w="675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14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73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551CB" w:rsidRPr="00F6348E">
        <w:trPr>
          <w:trHeight w:val="510"/>
        </w:trPr>
        <w:tc>
          <w:tcPr>
            <w:tcW w:w="675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14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73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551CB" w:rsidRPr="00F6348E">
        <w:trPr>
          <w:trHeight w:val="510"/>
        </w:trPr>
        <w:tc>
          <w:tcPr>
            <w:tcW w:w="675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14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73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551CB" w:rsidRPr="00F6348E">
        <w:trPr>
          <w:trHeight w:val="510"/>
        </w:trPr>
        <w:tc>
          <w:tcPr>
            <w:tcW w:w="675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14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73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551CB" w:rsidRPr="00F6348E">
        <w:trPr>
          <w:trHeight w:val="510"/>
        </w:trPr>
        <w:tc>
          <w:tcPr>
            <w:tcW w:w="675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14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73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551CB" w:rsidRPr="00F6348E">
        <w:trPr>
          <w:trHeight w:val="510"/>
        </w:trPr>
        <w:tc>
          <w:tcPr>
            <w:tcW w:w="675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14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73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551CB" w:rsidRPr="00F6348E">
        <w:trPr>
          <w:trHeight w:val="510"/>
        </w:trPr>
        <w:tc>
          <w:tcPr>
            <w:tcW w:w="675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14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73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551CB" w:rsidRPr="00F6348E">
        <w:trPr>
          <w:trHeight w:val="510"/>
        </w:trPr>
        <w:tc>
          <w:tcPr>
            <w:tcW w:w="675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14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73" w:type="dxa"/>
          </w:tcPr>
          <w:p w:rsidR="007551CB" w:rsidRPr="00F6348E" w:rsidRDefault="007551CB" w:rsidP="00F6348E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7551CB" w:rsidRDefault="007551CB" w:rsidP="00B46781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7551CB" w:rsidSect="00EE153D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1CB" w:rsidRDefault="007551CB" w:rsidP="00196343">
      <w:pPr>
        <w:spacing w:after="0" w:line="240" w:lineRule="auto"/>
      </w:pPr>
      <w:r>
        <w:separator/>
      </w:r>
    </w:p>
  </w:endnote>
  <w:endnote w:type="continuationSeparator" w:id="0">
    <w:p w:rsidR="007551CB" w:rsidRDefault="007551CB" w:rsidP="00196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1CB" w:rsidRDefault="007551CB" w:rsidP="00196343">
      <w:pPr>
        <w:spacing w:after="0" w:line="240" w:lineRule="auto"/>
      </w:pPr>
      <w:r>
        <w:separator/>
      </w:r>
    </w:p>
  </w:footnote>
  <w:footnote w:type="continuationSeparator" w:id="0">
    <w:p w:rsidR="007551CB" w:rsidRDefault="007551CB" w:rsidP="001963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779E8"/>
    <w:multiLevelType w:val="hybridMultilevel"/>
    <w:tmpl w:val="E1342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F06EE7"/>
    <w:multiLevelType w:val="hybridMultilevel"/>
    <w:tmpl w:val="2E001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DA4224"/>
    <w:multiLevelType w:val="hybridMultilevel"/>
    <w:tmpl w:val="67B26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578C"/>
    <w:rsid w:val="00017F23"/>
    <w:rsid w:val="00030E3D"/>
    <w:rsid w:val="000451BC"/>
    <w:rsid w:val="00065C96"/>
    <w:rsid w:val="00077065"/>
    <w:rsid w:val="000A2401"/>
    <w:rsid w:val="000B2B39"/>
    <w:rsid w:val="000B3C08"/>
    <w:rsid w:val="000D3F42"/>
    <w:rsid w:val="00125349"/>
    <w:rsid w:val="00196343"/>
    <w:rsid w:val="001D1FC8"/>
    <w:rsid w:val="002241B8"/>
    <w:rsid w:val="002427A8"/>
    <w:rsid w:val="00245281"/>
    <w:rsid w:val="0025531B"/>
    <w:rsid w:val="00295BD6"/>
    <w:rsid w:val="002A2B65"/>
    <w:rsid w:val="002B1711"/>
    <w:rsid w:val="002D76BC"/>
    <w:rsid w:val="002E39A7"/>
    <w:rsid w:val="002F3674"/>
    <w:rsid w:val="002F41E4"/>
    <w:rsid w:val="00334784"/>
    <w:rsid w:val="003A3CFF"/>
    <w:rsid w:val="003D7D6B"/>
    <w:rsid w:val="004028D9"/>
    <w:rsid w:val="00431394"/>
    <w:rsid w:val="00436499"/>
    <w:rsid w:val="00442ABB"/>
    <w:rsid w:val="00446D1C"/>
    <w:rsid w:val="004774D9"/>
    <w:rsid w:val="004954F8"/>
    <w:rsid w:val="004C578C"/>
    <w:rsid w:val="004F55BD"/>
    <w:rsid w:val="005118B8"/>
    <w:rsid w:val="005B4E8D"/>
    <w:rsid w:val="005B5598"/>
    <w:rsid w:val="005C41CE"/>
    <w:rsid w:val="00611546"/>
    <w:rsid w:val="006163ED"/>
    <w:rsid w:val="00650970"/>
    <w:rsid w:val="0067182E"/>
    <w:rsid w:val="006B55A4"/>
    <w:rsid w:val="00712C16"/>
    <w:rsid w:val="00714F84"/>
    <w:rsid w:val="007335D3"/>
    <w:rsid w:val="00735D1B"/>
    <w:rsid w:val="007551CB"/>
    <w:rsid w:val="00762B4D"/>
    <w:rsid w:val="00766EB5"/>
    <w:rsid w:val="00784CB4"/>
    <w:rsid w:val="00787028"/>
    <w:rsid w:val="007900E2"/>
    <w:rsid w:val="007B0CA8"/>
    <w:rsid w:val="007F3F12"/>
    <w:rsid w:val="007F7B40"/>
    <w:rsid w:val="00837D7E"/>
    <w:rsid w:val="008714A6"/>
    <w:rsid w:val="008E662B"/>
    <w:rsid w:val="00932E04"/>
    <w:rsid w:val="0094419B"/>
    <w:rsid w:val="00974B40"/>
    <w:rsid w:val="009925B6"/>
    <w:rsid w:val="009B2A53"/>
    <w:rsid w:val="009C64DE"/>
    <w:rsid w:val="009E4B11"/>
    <w:rsid w:val="009F33CB"/>
    <w:rsid w:val="00A00749"/>
    <w:rsid w:val="00A345AA"/>
    <w:rsid w:val="00A42AA4"/>
    <w:rsid w:val="00A72305"/>
    <w:rsid w:val="00AC0076"/>
    <w:rsid w:val="00AC655C"/>
    <w:rsid w:val="00AD4766"/>
    <w:rsid w:val="00AD4D27"/>
    <w:rsid w:val="00AE34CC"/>
    <w:rsid w:val="00AF36AD"/>
    <w:rsid w:val="00B32CA7"/>
    <w:rsid w:val="00B3667F"/>
    <w:rsid w:val="00B46781"/>
    <w:rsid w:val="00B5274C"/>
    <w:rsid w:val="00B6386F"/>
    <w:rsid w:val="00BB713E"/>
    <w:rsid w:val="00BC0818"/>
    <w:rsid w:val="00BC5EFD"/>
    <w:rsid w:val="00BF0A87"/>
    <w:rsid w:val="00C231F4"/>
    <w:rsid w:val="00C666EF"/>
    <w:rsid w:val="00C66AA3"/>
    <w:rsid w:val="00CC4464"/>
    <w:rsid w:val="00CD0CF4"/>
    <w:rsid w:val="00CD59A0"/>
    <w:rsid w:val="00CF5811"/>
    <w:rsid w:val="00D43282"/>
    <w:rsid w:val="00D549DF"/>
    <w:rsid w:val="00DC4D79"/>
    <w:rsid w:val="00E13AE2"/>
    <w:rsid w:val="00E215E7"/>
    <w:rsid w:val="00E36C29"/>
    <w:rsid w:val="00E5104D"/>
    <w:rsid w:val="00E61660"/>
    <w:rsid w:val="00EA6037"/>
    <w:rsid w:val="00EC0AA3"/>
    <w:rsid w:val="00EC58DF"/>
    <w:rsid w:val="00ED4B92"/>
    <w:rsid w:val="00ED5E35"/>
    <w:rsid w:val="00EE153D"/>
    <w:rsid w:val="00F506C4"/>
    <w:rsid w:val="00F6348E"/>
    <w:rsid w:val="00F85771"/>
    <w:rsid w:val="00FB05C4"/>
    <w:rsid w:val="00FB3E54"/>
    <w:rsid w:val="00FB5682"/>
    <w:rsid w:val="00FD4D4A"/>
    <w:rsid w:val="00FF0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ndara" w:eastAsia="Candara" w:hAnsi="Candara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ED5E35"/>
    <w:pPr>
      <w:spacing w:after="180" w:line="274" w:lineRule="auto"/>
    </w:pPr>
    <w:rPr>
      <w:rFonts w:cs="Candara"/>
      <w:sz w:val="21"/>
      <w:szCs w:val="21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2ABB"/>
    <w:pPr>
      <w:keepNext/>
      <w:keepLines/>
      <w:spacing w:before="360" w:after="0" w:line="240" w:lineRule="auto"/>
      <w:outlineLvl w:val="0"/>
    </w:pPr>
    <w:rPr>
      <w:rFonts w:eastAsia="Times New Roman"/>
      <w:color w:val="31B6FD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2ABB"/>
    <w:pPr>
      <w:keepNext/>
      <w:keepLines/>
      <w:spacing w:before="120" w:after="0" w:line="240" w:lineRule="auto"/>
      <w:outlineLvl w:val="1"/>
    </w:pPr>
    <w:rPr>
      <w:rFonts w:eastAsia="Times New Roman"/>
      <w:b/>
      <w:bCs/>
      <w:color w:val="31B6FD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2ABB"/>
    <w:pPr>
      <w:keepNext/>
      <w:keepLines/>
      <w:spacing w:before="20" w:after="0" w:line="240" w:lineRule="auto"/>
      <w:outlineLvl w:val="2"/>
    </w:pPr>
    <w:rPr>
      <w:rFonts w:eastAsia="Times New Roman"/>
      <w:color w:val="073E87"/>
      <w:spacing w:val="1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2ABB"/>
    <w:pPr>
      <w:keepNext/>
      <w:keepLines/>
      <w:spacing w:before="200" w:after="0"/>
      <w:outlineLvl w:val="3"/>
    </w:pPr>
    <w:rPr>
      <w:rFonts w:eastAsia="Times New Roman"/>
      <w:b/>
      <w:bCs/>
      <w:i/>
      <w:i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2ABB"/>
    <w:pPr>
      <w:keepNext/>
      <w:keepLines/>
      <w:spacing w:before="200" w:after="0"/>
      <w:outlineLvl w:val="4"/>
    </w:pPr>
    <w:rPr>
      <w:rFonts w:eastAsia="Times New Roman"/>
      <w:color w:val="00000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2ABB"/>
    <w:pPr>
      <w:keepNext/>
      <w:keepLines/>
      <w:spacing w:before="200" w:after="0"/>
      <w:outlineLvl w:val="5"/>
    </w:pPr>
    <w:rPr>
      <w:rFonts w:eastAsia="Times New Roman"/>
      <w:color w:val="31B6FD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2ABB"/>
    <w:pPr>
      <w:keepNext/>
      <w:keepLines/>
      <w:spacing w:before="200" w:after="0"/>
      <w:outlineLvl w:val="6"/>
    </w:pPr>
    <w:rPr>
      <w:rFonts w:eastAsia="Times New Roman"/>
      <w:i/>
      <w:iCs/>
      <w:color w:val="00000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2ABB"/>
    <w:pPr>
      <w:keepNext/>
      <w:keepLines/>
      <w:spacing w:before="200" w:after="0"/>
      <w:outlineLvl w:val="7"/>
    </w:pPr>
    <w:rPr>
      <w:rFonts w:eastAsia="Times New Roman"/>
      <w:color w:val="00000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2ABB"/>
    <w:pPr>
      <w:keepNext/>
      <w:keepLines/>
      <w:spacing w:before="200" w:after="0"/>
      <w:outlineLvl w:val="8"/>
    </w:pPr>
    <w:rPr>
      <w:rFonts w:eastAsia="Times New Roman"/>
      <w:i/>
      <w:iCs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2ABB"/>
    <w:rPr>
      <w:rFonts w:ascii="Candara" w:hAnsi="Candara" w:cs="Candara"/>
      <w:color w:val="31B6FD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42ABB"/>
    <w:rPr>
      <w:rFonts w:eastAsia="Times New Roman"/>
      <w:b/>
      <w:bCs/>
      <w:color w:val="31B6F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42ABB"/>
    <w:rPr>
      <w:rFonts w:ascii="Candara" w:hAnsi="Candara" w:cs="Candara"/>
      <w:color w:val="073E87"/>
      <w:spacing w:val="1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42ABB"/>
    <w:rPr>
      <w:rFonts w:eastAsia="Times New Roman"/>
      <w:b/>
      <w:bCs/>
      <w:i/>
      <w:i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42ABB"/>
    <w:rPr>
      <w:rFonts w:ascii="Candara" w:hAnsi="Candara" w:cs="Candara"/>
      <w:color w:val="00000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42ABB"/>
    <w:rPr>
      <w:rFonts w:ascii="Candara" w:hAnsi="Candara" w:cs="Candara"/>
      <w:color w:val="31B6FD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442ABB"/>
    <w:rPr>
      <w:rFonts w:ascii="Candara" w:hAnsi="Candara" w:cs="Candara"/>
      <w:i/>
      <w:iCs/>
      <w:color w:val="00000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42ABB"/>
    <w:rPr>
      <w:rFonts w:ascii="Candara" w:hAnsi="Candara" w:cs="Candara"/>
      <w:color w:val="00000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42ABB"/>
    <w:rPr>
      <w:rFonts w:ascii="Candara" w:hAnsi="Candara" w:cs="Candara"/>
      <w:i/>
      <w:iCs/>
      <w:color w:val="000000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442ABB"/>
    <w:pPr>
      <w:spacing w:line="240" w:lineRule="auto"/>
    </w:pPr>
    <w:rPr>
      <w:rFonts w:eastAsia="Times New Roman"/>
      <w:smallCaps/>
      <w:color w:val="073E87"/>
      <w:spacing w:val="6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442ABB"/>
    <w:pPr>
      <w:spacing w:after="120" w:line="240" w:lineRule="auto"/>
    </w:pPr>
    <w:rPr>
      <w:rFonts w:eastAsia="Times New Roman"/>
      <w:color w:val="073E87"/>
      <w:spacing w:val="30"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99"/>
    <w:locked/>
    <w:rsid w:val="00442ABB"/>
    <w:rPr>
      <w:rFonts w:ascii="Candara" w:hAnsi="Candara" w:cs="Candara"/>
      <w:color w:val="073E87"/>
      <w:spacing w:val="3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442ABB"/>
    <w:pPr>
      <w:numPr>
        <w:ilvl w:val="1"/>
      </w:numPr>
    </w:pPr>
    <w:rPr>
      <w:rFonts w:eastAsia="Times New Roman"/>
      <w:color w:val="073E87"/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42ABB"/>
    <w:rPr>
      <w:rFonts w:eastAsia="Times New Roman"/>
      <w:color w:val="073E87"/>
      <w:sz w:val="24"/>
      <w:szCs w:val="24"/>
    </w:rPr>
  </w:style>
  <w:style w:type="character" w:styleId="Strong">
    <w:name w:val="Strong"/>
    <w:basedOn w:val="DefaultParagraphFont"/>
    <w:uiPriority w:val="99"/>
    <w:qFormat/>
    <w:rsid w:val="00442ABB"/>
    <w:rPr>
      <w:i/>
      <w:iCs/>
      <w:color w:val="073E87"/>
    </w:rPr>
  </w:style>
  <w:style w:type="character" w:styleId="Emphasis">
    <w:name w:val="Emphasis"/>
    <w:basedOn w:val="DefaultParagraphFont"/>
    <w:uiPriority w:val="99"/>
    <w:qFormat/>
    <w:rsid w:val="00442ABB"/>
    <w:rPr>
      <w:b/>
      <w:bCs/>
      <w:i/>
      <w:iCs/>
    </w:rPr>
  </w:style>
  <w:style w:type="paragraph" w:styleId="NoSpacing">
    <w:name w:val="No Spacing"/>
    <w:link w:val="NoSpacingChar"/>
    <w:uiPriority w:val="99"/>
    <w:qFormat/>
    <w:rsid w:val="00442ABB"/>
    <w:rPr>
      <w:rFonts w:cs="Candara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442ABB"/>
    <w:rPr>
      <w:sz w:val="22"/>
      <w:szCs w:val="22"/>
      <w:lang w:val="ru-RU" w:eastAsia="en-US"/>
    </w:rPr>
  </w:style>
  <w:style w:type="paragraph" w:styleId="ListParagraph">
    <w:name w:val="List Paragraph"/>
    <w:basedOn w:val="Normal"/>
    <w:uiPriority w:val="99"/>
    <w:qFormat/>
    <w:rsid w:val="00442ABB"/>
    <w:pPr>
      <w:spacing w:line="240" w:lineRule="auto"/>
      <w:ind w:left="720" w:hanging="288"/>
    </w:pPr>
    <w:rPr>
      <w:color w:val="073E87"/>
    </w:rPr>
  </w:style>
  <w:style w:type="paragraph" w:styleId="Quote">
    <w:name w:val="Quote"/>
    <w:basedOn w:val="Normal"/>
    <w:next w:val="Normal"/>
    <w:link w:val="QuoteChar"/>
    <w:uiPriority w:val="99"/>
    <w:qFormat/>
    <w:rsid w:val="00442ABB"/>
    <w:pPr>
      <w:spacing w:after="0" w:line="360" w:lineRule="auto"/>
      <w:jc w:val="center"/>
    </w:pPr>
    <w:rPr>
      <w:rFonts w:eastAsia="Times New Roman"/>
      <w:b/>
      <w:bCs/>
      <w:i/>
      <w:iCs/>
      <w:color w:val="31B6FD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99"/>
    <w:locked/>
    <w:rsid w:val="00442ABB"/>
    <w:rPr>
      <w:rFonts w:eastAsia="Times New Roman"/>
      <w:b/>
      <w:bCs/>
      <w:i/>
      <w:iCs/>
      <w:color w:val="31B6FD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42ABB"/>
    <w:pPr>
      <w:pBdr>
        <w:top w:val="single" w:sz="36" w:space="8" w:color="31B6FD"/>
        <w:left w:val="single" w:sz="36" w:space="8" w:color="31B6FD"/>
        <w:bottom w:val="single" w:sz="36" w:space="8" w:color="31B6FD"/>
        <w:right w:val="single" w:sz="36" w:space="8" w:color="31B6FD"/>
      </w:pBdr>
      <w:shd w:val="clear" w:color="auto" w:fill="31B6FD"/>
      <w:spacing w:before="200" w:after="200" w:line="360" w:lineRule="auto"/>
      <w:ind w:left="259" w:right="259"/>
      <w:jc w:val="center"/>
    </w:pPr>
    <w:rPr>
      <w:rFonts w:eastAsia="Times New Roman"/>
      <w:color w:val="FFFFF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442ABB"/>
    <w:rPr>
      <w:rFonts w:ascii="Candara" w:hAnsi="Candara" w:cs="Candara"/>
      <w:color w:val="FFFFFF"/>
      <w:sz w:val="28"/>
      <w:szCs w:val="28"/>
      <w:shd w:val="clear" w:color="auto" w:fill="31B6FD"/>
    </w:rPr>
  </w:style>
  <w:style w:type="character" w:styleId="SubtleEmphasis">
    <w:name w:val="Subtle Emphasis"/>
    <w:basedOn w:val="DefaultParagraphFont"/>
    <w:uiPriority w:val="99"/>
    <w:qFormat/>
    <w:rsid w:val="00442ABB"/>
    <w:rPr>
      <w:i/>
      <w:iCs/>
      <w:color w:val="000000"/>
    </w:rPr>
  </w:style>
  <w:style w:type="character" w:styleId="IntenseEmphasis">
    <w:name w:val="Intense Emphasis"/>
    <w:basedOn w:val="DefaultParagraphFont"/>
    <w:uiPriority w:val="99"/>
    <w:qFormat/>
    <w:rsid w:val="00442ABB"/>
    <w:rPr>
      <w:b/>
      <w:bCs/>
      <w:i/>
      <w:iCs/>
      <w:color w:val="31B6FD"/>
    </w:rPr>
  </w:style>
  <w:style w:type="character" w:styleId="SubtleReference">
    <w:name w:val="Subtle Reference"/>
    <w:basedOn w:val="DefaultParagraphFont"/>
    <w:uiPriority w:val="99"/>
    <w:qFormat/>
    <w:rsid w:val="00442ABB"/>
    <w:rPr>
      <w:smallCaps/>
      <w:color w:val="000000"/>
      <w:u w:val="single"/>
    </w:rPr>
  </w:style>
  <w:style w:type="character" w:styleId="IntenseReference">
    <w:name w:val="Intense Reference"/>
    <w:basedOn w:val="DefaultParagraphFont"/>
    <w:uiPriority w:val="99"/>
    <w:qFormat/>
    <w:rsid w:val="00442ABB"/>
    <w:rPr>
      <w:smallCaps/>
      <w:color w:val="31B6F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442ABB"/>
    <w:rPr>
      <w:b/>
      <w:bCs/>
      <w:caps/>
      <w:color w:val="073E87"/>
      <w:spacing w:val="10"/>
    </w:rPr>
  </w:style>
  <w:style w:type="paragraph" w:styleId="TOCHeading">
    <w:name w:val="TOC Heading"/>
    <w:basedOn w:val="Heading1"/>
    <w:next w:val="Normal"/>
    <w:uiPriority w:val="99"/>
    <w:qFormat/>
    <w:rsid w:val="00442ABB"/>
    <w:pPr>
      <w:spacing w:before="480" w:line="264" w:lineRule="auto"/>
      <w:outlineLvl w:val="9"/>
    </w:pPr>
    <w:rPr>
      <w:b/>
      <w:bCs/>
    </w:rPr>
  </w:style>
  <w:style w:type="table" w:styleId="TableGrid">
    <w:name w:val="Table Grid"/>
    <w:basedOn w:val="TableNormal"/>
    <w:uiPriority w:val="99"/>
    <w:rsid w:val="00125349"/>
    <w:rPr>
      <w:rFonts w:cs="Candar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C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64DE"/>
    <w:rPr>
      <w:rFonts w:ascii="Tahoma" w:hAnsi="Tahoma" w:cs="Tahoma"/>
      <w:sz w:val="16"/>
      <w:szCs w:val="16"/>
    </w:rPr>
  </w:style>
  <w:style w:type="paragraph" w:customStyle="1" w:styleId="Style52">
    <w:name w:val="Style52"/>
    <w:basedOn w:val="Normal"/>
    <w:uiPriority w:val="99"/>
    <w:rsid w:val="000A2401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6">
    <w:name w:val="Font Style146"/>
    <w:uiPriority w:val="99"/>
    <w:rsid w:val="000A2401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196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96343"/>
    <w:rPr>
      <w:sz w:val="21"/>
      <w:szCs w:val="21"/>
    </w:rPr>
  </w:style>
  <w:style w:type="paragraph" w:styleId="Footer">
    <w:name w:val="footer"/>
    <w:basedOn w:val="Normal"/>
    <w:link w:val="FooterChar"/>
    <w:uiPriority w:val="99"/>
    <w:rsid w:val="00196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6343"/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2</Pages>
  <Words>178</Words>
  <Characters>1021</Characters>
  <Application>Microsoft Office Outlook</Application>
  <DocSecurity>0</DocSecurity>
  <Lines>0</Lines>
  <Paragraphs>0</Paragraphs>
  <ScaleCrop>false</ScaleCrop>
  <Company>Трест "Бузулукмежрайгаз"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Козина О.Г.</dc:creator>
  <cp:keywords/>
  <dc:description/>
  <cp:lastModifiedBy>b031016</cp:lastModifiedBy>
  <cp:revision>6</cp:revision>
  <dcterms:created xsi:type="dcterms:W3CDTF">2014-04-01T10:09:00Z</dcterms:created>
  <dcterms:modified xsi:type="dcterms:W3CDTF">2016-02-05T10:56:00Z</dcterms:modified>
</cp:coreProperties>
</file>